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F49A">
      <w:pPr>
        <w:spacing w:line="360" w:lineRule="auto"/>
        <w:ind w:left="7" w:hanging="10" w:hangingChars="3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</w:rPr>
        <w:t>少儿报刊及绘本数字资源库参数</w:t>
      </w:r>
    </w:p>
    <w:p w14:paraId="27BF0011">
      <w:pPr>
        <w:spacing w:line="360" w:lineRule="auto"/>
        <w:ind w:left="7" w:hanging="7" w:hangingChars="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1、中少报刊资源库：</w:t>
      </w:r>
    </w:p>
    <w:p w14:paraId="526AEB41">
      <w:pPr>
        <w:spacing w:line="360" w:lineRule="auto"/>
        <w:ind w:left="-6" w:firstLine="6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1、提供</w:t>
      </w:r>
      <w:r>
        <w:rPr>
          <w:rFonts w:hint="eastAsia" w:cs="Times New Roman" w:eastAsiaTheme="minorEastAsia"/>
          <w:kern w:val="2"/>
          <w:sz w:val="24"/>
          <w:szCs w:val="24"/>
        </w:rPr>
        <w:t>1</w:t>
      </w:r>
      <w:r>
        <w:rPr>
          <w:rFonts w:cs="Times New Roman" w:eastAsiaTheme="minorEastAsia"/>
          <w:kern w:val="2"/>
          <w:sz w:val="24"/>
          <w:szCs w:val="24"/>
        </w:rPr>
        <w:t>8</w:t>
      </w:r>
      <w:r>
        <w:rPr>
          <w:rFonts w:hint="eastAsia" w:cs="Times New Roman" w:eastAsiaTheme="minorEastAsia"/>
          <w:kern w:val="2"/>
          <w:sz w:val="24"/>
          <w:szCs w:val="24"/>
        </w:rPr>
        <w:t>种数字报刊资源的202</w:t>
      </w:r>
      <w:r>
        <w:rPr>
          <w:rFonts w:cs="Times New Roman" w:eastAsiaTheme="minorEastAsia"/>
          <w:kern w:val="2"/>
          <w:sz w:val="24"/>
          <w:szCs w:val="24"/>
        </w:rPr>
        <w:t>4</w:t>
      </w:r>
      <w:r>
        <w:rPr>
          <w:rFonts w:hint="eastAsia" w:cs="Times New Roman" w:eastAsiaTheme="minorEastAsia"/>
          <w:kern w:val="2"/>
          <w:sz w:val="24"/>
          <w:szCs w:val="24"/>
        </w:rPr>
        <w:t>年最新资源：</w:t>
      </w:r>
    </w:p>
    <w:p w14:paraId="56A7BB4E">
      <w:pPr>
        <w:spacing w:line="360" w:lineRule="auto"/>
        <w:ind w:left="7" w:firstLine="240" w:firstLineChars="100"/>
        <w:rPr>
          <w:rFonts w:cs="Times New Roman" w:eastAsiaTheme="minorEastAsia"/>
          <w:kern w:val="2"/>
          <w:sz w:val="24"/>
          <w:szCs w:val="24"/>
        </w:rPr>
      </w:pPr>
      <w:r>
        <w:rPr>
          <w:rFonts w:cs="Times New Roman" w:eastAsiaTheme="minorEastAsia"/>
          <w:kern w:val="2"/>
          <w:sz w:val="24"/>
          <w:szCs w:val="24"/>
        </w:rPr>
        <w:t>5种报纸：《中国少年报》《中国儿童画报》《中国儿童报》《中国少年英语报》《中国中学生报》</w:t>
      </w:r>
    </w:p>
    <w:p w14:paraId="6A643CAB">
      <w:pPr>
        <w:spacing w:line="360" w:lineRule="auto"/>
        <w:ind w:left="7" w:firstLine="240" w:firstLineChars="100"/>
        <w:rPr>
          <w:rFonts w:cs="Times New Roman" w:eastAsiaTheme="minorEastAsia"/>
          <w:kern w:val="2"/>
          <w:sz w:val="24"/>
          <w:szCs w:val="24"/>
        </w:rPr>
      </w:pPr>
      <w:r>
        <w:rPr>
          <w:rFonts w:cs="Times New Roman" w:eastAsiaTheme="minorEastAsia"/>
          <w:kern w:val="2"/>
          <w:sz w:val="24"/>
          <w:szCs w:val="24"/>
        </w:rPr>
        <w:t>13种期刊：《婴儿画报》《幼儿画报》《嘟嘟熊画报》《中国少年儿童》《我们爱科学》《儿童文学》《中国卡通》《中国少年文摘》《知心姐姐》《智力课堂》《中学生》《辅导员》《少先队小干部》</w:t>
      </w:r>
    </w:p>
    <w:p w14:paraId="56A1BF20">
      <w:pPr>
        <w:spacing w:line="360" w:lineRule="auto"/>
        <w:ind w:left="0" w:firstLine="0"/>
        <w:jc w:val="both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2、中少报刊库内容丰富，能涵盖文学、历史、科普、军事、艺术、英语、心理咨询、教育辅导、健康辅导等多类知识及内容，满足0-18岁读者及其家长以及少儿工作者的多元需求。数字内容含有目前我国知名的少儿出版物，曾获得过国家级奖项，如中国出版政府奖。出版内容能够保持连贯性及完整性，具有与读者互动的功能，能为读者提供个性化的阅读引导和丰富的阅读活动；</w:t>
      </w:r>
    </w:p>
    <w:p w14:paraId="378B67D1">
      <w:pPr>
        <w:spacing w:after="256" w:line="360" w:lineRule="auto"/>
        <w:ind w:left="1" w:firstLine="0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3、数据库容量：不少于40</w:t>
      </w:r>
      <w:r>
        <w:rPr>
          <w:rFonts w:cs="Times New Roman" w:eastAsiaTheme="minorEastAsia"/>
          <w:kern w:val="2"/>
          <w:sz w:val="24"/>
          <w:szCs w:val="24"/>
        </w:rPr>
        <w:t>G</w:t>
      </w:r>
      <w:r>
        <w:rPr>
          <w:rFonts w:hint="eastAsia" w:cs="Times New Roman" w:eastAsiaTheme="minorEastAsia"/>
          <w:kern w:val="2"/>
          <w:sz w:val="24"/>
          <w:szCs w:val="24"/>
        </w:rPr>
        <w:t>；总期数：不低于</w:t>
      </w:r>
      <w:r>
        <w:rPr>
          <w:rFonts w:cs="Times New Roman" w:eastAsiaTheme="minorEastAsia"/>
          <w:kern w:val="2"/>
          <w:sz w:val="24"/>
          <w:szCs w:val="24"/>
        </w:rPr>
        <w:t>7</w:t>
      </w:r>
      <w:r>
        <w:rPr>
          <w:rFonts w:hint="eastAsia" w:cs="Times New Roman" w:eastAsiaTheme="minorEastAsia"/>
          <w:kern w:val="2"/>
          <w:sz w:val="24"/>
          <w:szCs w:val="24"/>
        </w:rPr>
        <w:t>6</w:t>
      </w:r>
      <w:r>
        <w:rPr>
          <w:rFonts w:cs="Times New Roman" w:eastAsiaTheme="minorEastAsia"/>
          <w:kern w:val="2"/>
          <w:sz w:val="24"/>
          <w:szCs w:val="24"/>
        </w:rPr>
        <w:t>0</w:t>
      </w:r>
      <w:r>
        <w:rPr>
          <w:rFonts w:hint="eastAsia" w:cs="Times New Roman" w:eastAsiaTheme="minorEastAsia"/>
          <w:kern w:val="2"/>
          <w:sz w:val="24"/>
          <w:szCs w:val="24"/>
        </w:rPr>
        <w:t>期；</w:t>
      </w:r>
    </w:p>
    <w:p w14:paraId="24A778FC">
      <w:pPr>
        <w:spacing w:after="256" w:line="360" w:lineRule="auto"/>
        <w:ind w:left="1" w:firstLine="0"/>
        <w:rPr>
          <w:rFonts w:cs="Times New Roman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4、格式：H5</w:t>
      </w:r>
      <w:r>
        <w:rPr>
          <w:rFonts w:cs="Times New Roman" w:eastAsiaTheme="minorEastAsia"/>
          <w:kern w:val="2"/>
          <w:sz w:val="24"/>
          <w:szCs w:val="24"/>
        </w:rPr>
        <w:t>,</w:t>
      </w:r>
      <w:r>
        <w:rPr>
          <w:color w:val="000000"/>
          <w:sz w:val="24"/>
          <w:szCs w:val="24"/>
        </w:rPr>
        <w:t>可支持PC端、移动端2种服务方式</w:t>
      </w:r>
      <w:r>
        <w:rPr>
          <w:rFonts w:hint="eastAsia"/>
          <w:color w:val="000000"/>
          <w:sz w:val="24"/>
          <w:szCs w:val="24"/>
        </w:rPr>
        <w:t>；</w:t>
      </w:r>
    </w:p>
    <w:p w14:paraId="525817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360" w:lineRule="auto"/>
        <w:ind w:left="0" w:firstLine="0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5、使用方式为远程在线服务，允许馆内无限制访问。</w:t>
      </w:r>
    </w:p>
    <w:p w14:paraId="134827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360" w:lineRule="auto"/>
        <w:ind w:left="0" w:firstLine="0"/>
        <w:rPr>
          <w:rFonts w:cs="Times New Roman" w:eastAsiaTheme="minorEastAsia"/>
          <w:kern w:val="2"/>
          <w:sz w:val="24"/>
          <w:szCs w:val="24"/>
        </w:rPr>
      </w:pPr>
    </w:p>
    <w:p w14:paraId="57A2E78D">
      <w:pPr>
        <w:spacing w:after="256" w:line="360" w:lineRule="auto"/>
        <w:ind w:left="1" w:firstLine="0"/>
        <w:rPr>
          <w:rFonts w:cs="Times New Roman" w:eastAsiaTheme="minorEastAsia"/>
          <w:b/>
          <w:bCs/>
          <w:kern w:val="2"/>
          <w:sz w:val="24"/>
          <w:szCs w:val="24"/>
        </w:rPr>
      </w:pPr>
      <w:r>
        <w:rPr>
          <w:rFonts w:hint="eastAsia" w:cs="Times New Roman" w:eastAsiaTheme="minorEastAsia"/>
          <w:b/>
          <w:bCs/>
          <w:kern w:val="2"/>
          <w:sz w:val="24"/>
          <w:szCs w:val="24"/>
        </w:rPr>
        <w:t>2、绘本资源库：</w:t>
      </w:r>
    </w:p>
    <w:p w14:paraId="14EB0D19">
      <w:pPr>
        <w:spacing w:after="256" w:line="360" w:lineRule="auto"/>
        <w:ind w:left="1" w:firstLine="240" w:firstLineChars="100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1、产品是具有自主知识产权的原创数字资源，阶梯阅读，分类合理，内容权威规范，适合学龄前儿童阅读；</w:t>
      </w:r>
    </w:p>
    <w:p w14:paraId="2DE9684B">
      <w:pPr>
        <w:spacing w:after="256" w:line="360" w:lineRule="auto"/>
        <w:ind w:left="1" w:firstLine="240" w:firstLineChars="100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2、绘本内容是关于提高儿童安全自护能力的电子绘本，展现形式为类翻页电子书，具备互动性、娱乐性，有真人配音，并有配套的益智游戏，可以全面促进孩子的智力发展；</w:t>
      </w:r>
    </w:p>
    <w:p w14:paraId="13D33638">
      <w:pPr>
        <w:spacing w:after="256" w:line="360" w:lineRule="auto"/>
        <w:ind w:left="1" w:firstLine="240" w:firstLineChars="100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3、产品数量不少于50本、10G左右的资源量；</w:t>
      </w:r>
    </w:p>
    <w:p w14:paraId="3C609179">
      <w:pPr>
        <w:spacing w:after="256" w:line="360" w:lineRule="auto"/>
        <w:ind w:left="1" w:firstLine="240" w:firstLineChars="100"/>
        <w:rPr>
          <w:rFonts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4、产品格式:MP4，B/S系统，可支持PC端、移动端、多点触摸屏等多种终端使用；</w:t>
      </w:r>
    </w:p>
    <w:p w14:paraId="1430012C">
      <w:pPr>
        <w:spacing w:after="256" w:line="360" w:lineRule="auto"/>
        <w:ind w:left="1" w:firstLine="240" w:firstLineChars="100"/>
        <w:rPr>
          <w:rFonts w:hint="eastAsia"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</w:rPr>
        <w:t>5、使用方式为远程在线服务，服务期一年。</w:t>
      </w:r>
    </w:p>
    <w:p w14:paraId="5C68E9B1">
      <w:pPr>
        <w:spacing w:after="256" w:line="360" w:lineRule="auto"/>
        <w:ind w:left="1" w:firstLine="240" w:firstLineChars="100"/>
        <w:rPr>
          <w:rFonts w:hint="eastAsia" w:cs="Times New Roman" w:eastAsiaTheme="minorEastAsia"/>
          <w:kern w:val="2"/>
          <w:sz w:val="24"/>
          <w:szCs w:val="24"/>
        </w:rPr>
      </w:pPr>
      <w:r>
        <w:rPr>
          <w:rFonts w:hint="eastAsia" w:cs="Times New Roman" w:eastAsiaTheme="minorEastAsia"/>
          <w:kern w:val="2"/>
          <w:sz w:val="24"/>
          <w:szCs w:val="24"/>
          <w:lang w:val="en-US" w:eastAsia="zh-CN"/>
        </w:rPr>
        <w:t>6、</w:t>
      </w:r>
      <w:bookmarkStart w:id="0" w:name="_GoBack"/>
      <w:bookmarkEnd w:id="0"/>
      <w:r>
        <w:rPr>
          <w:rFonts w:hint="eastAsia" w:cs="Times New Roman" w:eastAsiaTheme="minorEastAsia"/>
          <w:kern w:val="2"/>
          <w:sz w:val="24"/>
          <w:szCs w:val="24"/>
          <w:lang w:eastAsia="zh-CN"/>
        </w:rPr>
        <w:t>提供</w:t>
      </w:r>
      <w:r>
        <w:rPr>
          <w:rFonts w:hint="eastAsia" w:cs="Times New Roman" w:eastAsiaTheme="minorEastAsia"/>
          <w:kern w:val="2"/>
          <w:sz w:val="24"/>
          <w:szCs w:val="24"/>
        </w:rPr>
        <w:t>4次线上或者线下展览等活动</w:t>
      </w:r>
    </w:p>
    <w:p w14:paraId="23012D89">
      <w:pPr>
        <w:spacing w:after="256" w:line="360" w:lineRule="auto"/>
        <w:ind w:left="1" w:firstLine="0"/>
        <w:rPr>
          <w:rFonts w:cs="Times New Roman" w:eastAsiaTheme="minorEastAsia"/>
          <w:kern w:val="2"/>
          <w:sz w:val="24"/>
          <w:szCs w:val="24"/>
        </w:rPr>
      </w:pPr>
    </w:p>
    <w:p w14:paraId="2E08478F">
      <w:pPr>
        <w:spacing w:after="256" w:line="360" w:lineRule="auto"/>
        <w:ind w:left="1" w:firstLine="3840" w:firstLineChars="1600"/>
        <w:rPr>
          <w:sz w:val="24"/>
          <w:szCs w:val="24"/>
        </w:rPr>
      </w:pPr>
    </w:p>
    <w:p w14:paraId="3F775D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YTliZGM3MzgxNjk2YmUzMjQzZjYxY2U5ZDViZmQifQ=="/>
  </w:docVars>
  <w:rsids>
    <w:rsidRoot w:val="001C67F8"/>
    <w:rsid w:val="000C2892"/>
    <w:rsid w:val="001748AA"/>
    <w:rsid w:val="00197B75"/>
    <w:rsid w:val="001C67F8"/>
    <w:rsid w:val="002517E0"/>
    <w:rsid w:val="00284C77"/>
    <w:rsid w:val="002F2141"/>
    <w:rsid w:val="003151DA"/>
    <w:rsid w:val="003F0802"/>
    <w:rsid w:val="00446DFA"/>
    <w:rsid w:val="0046075E"/>
    <w:rsid w:val="004E230B"/>
    <w:rsid w:val="004E5855"/>
    <w:rsid w:val="007D33F2"/>
    <w:rsid w:val="008373A8"/>
    <w:rsid w:val="00857881"/>
    <w:rsid w:val="00A4158A"/>
    <w:rsid w:val="00B34745"/>
    <w:rsid w:val="00B80B27"/>
    <w:rsid w:val="00C4701B"/>
    <w:rsid w:val="00C71FC8"/>
    <w:rsid w:val="00CA095C"/>
    <w:rsid w:val="00CC656B"/>
    <w:rsid w:val="00E270ED"/>
    <w:rsid w:val="00EB072E"/>
    <w:rsid w:val="00FB3CA8"/>
    <w:rsid w:val="03522419"/>
    <w:rsid w:val="05FE05E9"/>
    <w:rsid w:val="149D0158"/>
    <w:rsid w:val="173A605C"/>
    <w:rsid w:val="28FE4325"/>
    <w:rsid w:val="2FDC536B"/>
    <w:rsid w:val="4E6039A2"/>
    <w:rsid w:val="4FA063C4"/>
    <w:rsid w:val="50461F8A"/>
    <w:rsid w:val="53063E13"/>
    <w:rsid w:val="5C8E0F41"/>
    <w:rsid w:val="69731BEA"/>
    <w:rsid w:val="6D0E3408"/>
    <w:rsid w:val="758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26" w:line="269" w:lineRule="auto"/>
      <w:ind w:left="509" w:hanging="9"/>
    </w:pPr>
    <w:rPr>
      <w:rFonts w:ascii="宋体" w:hAnsi="宋体" w:eastAsia="宋体" w:cs="宋体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633</Characters>
  <Lines>4</Lines>
  <Paragraphs>1</Paragraphs>
  <TotalTime>26</TotalTime>
  <ScaleCrop>false</ScaleCrop>
  <LinksUpToDate>false</LinksUpToDate>
  <CharactersWithSpaces>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2019-03-29T07:59:00Z</dcterms:created>
  <dc:creator>阮海鹰</dc:creator>
  <cp:lastModifiedBy>wang</cp:lastModifiedBy>
  <dcterms:modified xsi:type="dcterms:W3CDTF">2024-10-22T02:00:09Z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50FCA385973B45358E3C6B82ADFB1FB2_13</vt:lpwstr>
  </property>
</Properties>
</file>